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0843" w:rsidRDefault="00320843" w:rsidP="003208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i-FI"/>
        </w:rPr>
      </w:pPr>
      <w:bookmarkStart w:id="0" w:name="desc"/>
      <w:proofErr w:type="spellStart"/>
      <w:r w:rsidRPr="00320843">
        <w:rPr>
          <w:rFonts w:ascii="Times New Roman" w:eastAsia="Times New Roman" w:hAnsi="Times New Roman" w:cs="Times New Roman"/>
          <w:b/>
          <w:bCs/>
          <w:sz w:val="36"/>
          <w:szCs w:val="36"/>
          <w:lang w:eastAsia="fi-FI"/>
        </w:rPr>
        <w:t>Equine</w:t>
      </w:r>
      <w:proofErr w:type="spellEnd"/>
      <w:r w:rsidRPr="00320843">
        <w:rPr>
          <w:rFonts w:ascii="Times New Roman" w:eastAsia="Times New Roman" w:hAnsi="Times New Roman" w:cs="Times New Roman"/>
          <w:b/>
          <w:bCs/>
          <w:sz w:val="36"/>
          <w:szCs w:val="36"/>
          <w:lang w:eastAsia="fi-FI"/>
        </w:rPr>
        <w:t xml:space="preserve"> </w:t>
      </w:r>
      <w:proofErr w:type="spellStart"/>
      <w:r w:rsidRPr="00320843">
        <w:rPr>
          <w:rFonts w:ascii="Times New Roman" w:eastAsia="Times New Roman" w:hAnsi="Times New Roman" w:cs="Times New Roman"/>
          <w:b/>
          <w:bCs/>
          <w:sz w:val="36"/>
          <w:szCs w:val="36"/>
          <w:lang w:eastAsia="fi-FI"/>
        </w:rPr>
        <w:t>Neurology</w:t>
      </w:r>
      <w:proofErr w:type="spellEnd"/>
      <w:r w:rsidRPr="00320843">
        <w:rPr>
          <w:rFonts w:ascii="Times New Roman" w:eastAsia="Times New Roman" w:hAnsi="Times New Roman" w:cs="Times New Roman"/>
          <w:b/>
          <w:bCs/>
          <w:sz w:val="36"/>
          <w:szCs w:val="36"/>
          <w:lang w:eastAsia="fi-FI"/>
        </w:rPr>
        <w:t xml:space="preserve">, Second Edition </w:t>
      </w:r>
    </w:p>
    <w:p w:rsidR="00320843" w:rsidRPr="00320843" w:rsidRDefault="00320843" w:rsidP="003208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fi-FI"/>
        </w:rPr>
      </w:pPr>
      <w:bookmarkStart w:id="1" w:name="_GoBack"/>
      <w:bookmarkEnd w:id="1"/>
      <w:proofErr w:type="spellStart"/>
      <w:r w:rsidRPr="00320843">
        <w:rPr>
          <w:rFonts w:ascii="Times New Roman" w:eastAsia="Times New Roman" w:hAnsi="Times New Roman" w:cs="Times New Roman"/>
          <w:b/>
          <w:bCs/>
          <w:sz w:val="36"/>
          <w:szCs w:val="36"/>
          <w:lang w:eastAsia="fi-FI"/>
        </w:rPr>
        <w:t>Description</w:t>
      </w:r>
      <w:bookmarkEnd w:id="0"/>
      <w:proofErr w:type="spellEnd"/>
    </w:p>
    <w:p w:rsidR="00320843" w:rsidRPr="00320843" w:rsidRDefault="00320843" w:rsidP="003208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Equine Neurology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, Second Edition provides a fully updated new edition of the only equine-specific neurology book, with comprehensive, clinically oriented information. </w:t>
      </w:r>
    </w:p>
    <w:p w:rsidR="00320843" w:rsidRPr="00320843" w:rsidRDefault="00320843" w:rsidP="00320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Offers a complete clinical reference to neurologic conditions in equine patients</w:t>
      </w:r>
    </w:p>
    <w:p w:rsidR="00320843" w:rsidRPr="00320843" w:rsidRDefault="00320843" w:rsidP="00320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Takes a problem-based approach to present a clinically oriented perspective</w:t>
      </w:r>
    </w:p>
    <w:p w:rsidR="00320843" w:rsidRPr="00320843" w:rsidRDefault="00320843" w:rsidP="00320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Presents new chapters on imaging the nervous system, neuronal physiology, sleep disorders, head shaking, differential diagnosis of muscle trembling and weakness, and cervical articular process joint disease</w:t>
      </w:r>
    </w:p>
    <w:p w:rsidR="00320843" w:rsidRPr="00320843" w:rsidRDefault="00320843" w:rsidP="00320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Covers the basic principles of neurology, clinical topics such as the initial exam, differentials, and neuropathology, and specific conditions and disorders</w:t>
      </w:r>
    </w:p>
    <w:p w:rsidR="00320843" w:rsidRPr="00320843" w:rsidRDefault="00320843" w:rsidP="0032084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Includes access to a companion website offering video clips demonstrating presenting signs</w:t>
      </w:r>
    </w:p>
    <w:p w:rsidR="00320843" w:rsidRPr="00320843" w:rsidRDefault="00320843" w:rsidP="00320843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</w:pPr>
      <w:bookmarkStart w:id="2" w:name="see-less-desc"/>
      <w:bookmarkStart w:id="3" w:name="toc"/>
      <w:bookmarkEnd w:id="2"/>
      <w:r w:rsidRPr="00320843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fi-FI"/>
        </w:rPr>
        <w:t>Table of Contents</w:t>
      </w:r>
      <w:bookmarkEnd w:id="3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Notes on contributors vii Preface ix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About the companion website x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i-FI"/>
        </w:rPr>
        <w:t>Section 1: Foundations of Clinical Neurology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1 Overview of neuroanatomy 3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Caroline Hahn and Jerry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Masty</w:t>
      </w:r>
      <w:proofErr w:type="spellEnd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2 Cerebrospinal </w:t>
      </w:r>
      <w:proofErr w:type="gramStart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fluid</w:t>
      </w:r>
      <w:proofErr w:type="gramEnd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and the blood–brain barrier 21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Martin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Furr</w:t>
      </w:r>
      <w:proofErr w:type="spellEnd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3 Immunology of the central nervous system 36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Martin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Furr</w:t>
      </w:r>
      <w:proofErr w:type="spellEnd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4 Pharmaceutical considerations for treatment of central nervous system disease 46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Véronique</w:t>
      </w:r>
      <w:proofErr w:type="spellEnd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 A. Lacombe and Martin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Furr</w:t>
      </w:r>
      <w:proofErr w:type="spellEnd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5 Fundamental </w:t>
      </w:r>
      <w:proofErr w:type="gramStart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neurophysiology</w:t>
      </w:r>
      <w:proofErr w:type="gramEnd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58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Craig Johnson and Caroline Hahn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i-FI"/>
        </w:rPr>
        <w:t>Section 2: Clinical Equine Neurology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6 Examination of the nervous system 67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Martin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Furr</w:t>
      </w:r>
      <w:proofErr w:type="spellEnd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 and Stephen Reed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7 Differential diagnosis and management of horses with seizures or alterations in consciousness 79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Véronique</w:t>
      </w:r>
      <w:proofErr w:type="spellEnd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 A. Lacombe and Martin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Furr</w:t>
      </w:r>
      <w:proofErr w:type="spellEnd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8 Differential diagnosis of equine spinal ataxia 93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Martin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Furr</w:t>
      </w:r>
      <w:proofErr w:type="spellEnd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lastRenderedPageBreak/>
        <w:t>9 Differential diagnosis and management of cranial nerve abnormalities 99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Robert J. MacKay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10 Sleep and sleep disorders in horses 123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Joseph J. Bertone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11 Headshaking 130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Monica Aleman and Kirstie Pickles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12 Differential diagnosis of urinary incontinence and cauda </w:t>
      </w:r>
      <w:proofErr w:type="spellStart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equina</w:t>
      </w:r>
      <w:proofErr w:type="spellEnd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syndrome 139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Melissa Hines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13 Differential diagnosis of muscle tremor and paresis 149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Amy L. Johnson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14 </w:t>
      </w:r>
      <w:proofErr w:type="spellStart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Electrodiagnostic</w:t>
      </w:r>
      <w:proofErr w:type="spellEnd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evaluation of the nervous system 157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George M. Strain and Frank Andrews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15 Anesthetic considerations for horses with neurologic disorders 184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Adriana G. Silva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16 The basics of equine neuropathology 191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Fabio Del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Piero</w:t>
      </w:r>
      <w:proofErr w:type="spellEnd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 and John L. Robertson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17 Diagnostic imaging of the equine nervous system 215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Katherine Garrett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fi-FI"/>
        </w:rPr>
        <w:t>Section 3: Specific Disease Syndromes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18 Equine </w:t>
      </w:r>
      <w:proofErr w:type="gramStart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herpesvirus ]associated</w:t>
      </w:r>
      <w:proofErr w:type="gramEnd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</w:t>
      </w:r>
      <w:proofErr w:type="spellStart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myeloencephalopathy</w:t>
      </w:r>
      <w:proofErr w:type="spellEnd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225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Lutz S.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Goehring</w:t>
      </w:r>
      <w:proofErr w:type="spellEnd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19 </w:t>
      </w:r>
      <w:proofErr w:type="gramStart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Mosquito ]borne</w:t>
      </w:r>
      <w:proofErr w:type="gramEnd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infections affecting the central nervous system 233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Maureen T. Long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20 Contagious neurological diseases 262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Maureen T. Long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21 Bacterial infections of the central nervous system 273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Martin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Furr</w:t>
      </w:r>
      <w:proofErr w:type="spellEnd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22 Equine protozoal </w:t>
      </w:r>
      <w:proofErr w:type="spellStart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myeloencephalitis</w:t>
      </w:r>
      <w:proofErr w:type="spellEnd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285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Martin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Furr</w:t>
      </w:r>
      <w:proofErr w:type="spellEnd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 and Daniel K. Howe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23 Parasitic infections of the central nervous system 306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Martin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Furr</w:t>
      </w:r>
      <w:proofErr w:type="spellEnd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24 Miscellaneous infections of the central nervous system 314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Martin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Furr</w:t>
      </w:r>
      <w:proofErr w:type="spellEnd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lastRenderedPageBreak/>
        <w:t xml:space="preserve">25 Disorders associated with </w:t>
      </w:r>
      <w:proofErr w:type="spellStart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clostridial</w:t>
      </w:r>
      <w:proofErr w:type="spellEnd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neurotoxins: Botulism and tetanus 319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Martin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Furr</w:t>
      </w:r>
      <w:proofErr w:type="spellEnd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26 Neurodegenerative disorders 328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Robert J. MacKay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27 Equine hepatic encephalopathy 343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Tom Divers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28 Cervical vertebral stenotic </w:t>
      </w:r>
      <w:proofErr w:type="gramStart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myelopathy</w:t>
      </w:r>
      <w:proofErr w:type="gramEnd"/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349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Amy L. Johnson and Stephen Reed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29 Electrolyte abnormalities and neurologic dysfunction in horses 368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Ramiro E.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Toribio</w:t>
      </w:r>
      <w:proofErr w:type="spellEnd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30 Cervical articular process disease fractures and other axial skeletal disorders 386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Richard Hepburn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31 Congenital malformation of the nervous system 401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Martin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Furr</w:t>
      </w:r>
      <w:proofErr w:type="spellEnd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32 Central nervous system trauma 406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Yvette S. </w:t>
      </w:r>
      <w:proofErr w:type="spellStart"/>
      <w:proofErr w:type="gram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Nout</w:t>
      </w:r>
      <w:proofErr w:type="spellEnd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 ]Lomas</w:t>
      </w:r>
      <w:proofErr w:type="gramEnd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33 Disorders of the peripheral nervous system 429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Martin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Furr</w:t>
      </w:r>
      <w:proofErr w:type="spellEnd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34 Equine neurotoxic agents and conditions 437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Martin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Furr</w:t>
      </w:r>
      <w:proofErr w:type="spellEnd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35 Neonatal encephalopathy and related conditions 455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Martin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Furr</w:t>
      </w:r>
      <w:proofErr w:type="spellEnd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36 Miscellaneous movement disorders 465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Caroline Hahn</w:t>
      </w:r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37 Stereotypic and behavior disorders 472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Carissa L.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Wickens</w:t>
      </w:r>
      <w:proofErr w:type="spellEnd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 and Katherine A.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Houpt</w:t>
      </w:r>
      <w:proofErr w:type="spellEnd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38 Miscellaneous conditions 484</w:t>
      </w: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br/>
      </w:r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 xml:space="preserve">Martin </w:t>
      </w:r>
      <w:proofErr w:type="spellStart"/>
      <w:r w:rsidRPr="00320843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fi-FI"/>
        </w:rPr>
        <w:t>Furr</w:t>
      </w:r>
      <w:proofErr w:type="spellEnd"/>
    </w:p>
    <w:p w:rsidR="00320843" w:rsidRPr="00320843" w:rsidRDefault="00320843" w:rsidP="0032084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</w:pPr>
      <w:r w:rsidRPr="00320843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Index 000</w:t>
      </w:r>
    </w:p>
    <w:p w:rsidR="00B218DC" w:rsidRPr="00320843" w:rsidRDefault="00B218DC">
      <w:pPr>
        <w:rPr>
          <w:lang w:val="en-US"/>
        </w:rPr>
      </w:pPr>
    </w:p>
    <w:sectPr w:rsidR="00B218DC" w:rsidRPr="0032084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0269A8"/>
    <w:multiLevelType w:val="multilevel"/>
    <w:tmpl w:val="265C1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F63839"/>
    <w:multiLevelType w:val="multilevel"/>
    <w:tmpl w:val="69B83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843"/>
    <w:rsid w:val="00320843"/>
    <w:rsid w:val="00B21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8A3DC"/>
  <w15:chartTrackingRefBased/>
  <w15:docId w15:val="{E9174FCA-1F84-4853-979D-1831EC433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paragraph" w:styleId="Otsikko1">
    <w:name w:val="heading 1"/>
    <w:basedOn w:val="Normaali"/>
    <w:link w:val="Otsikko1Char"/>
    <w:uiPriority w:val="9"/>
    <w:qFormat/>
    <w:rsid w:val="003208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paragraph" w:styleId="Otsikko2">
    <w:name w:val="heading 2"/>
    <w:basedOn w:val="Normaali"/>
    <w:link w:val="Otsikko2Char"/>
    <w:uiPriority w:val="9"/>
    <w:qFormat/>
    <w:rsid w:val="003208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20843"/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character" w:customStyle="1" w:styleId="Otsikko2Char">
    <w:name w:val="Otsikko 2 Char"/>
    <w:basedOn w:val="Kappaleenoletusfontti"/>
    <w:link w:val="Otsikko2"/>
    <w:uiPriority w:val="9"/>
    <w:rsid w:val="00320843"/>
    <w:rPr>
      <w:rFonts w:ascii="Times New Roman" w:eastAsia="Times New Roman" w:hAnsi="Times New Roman" w:cs="Times New Roman"/>
      <w:b/>
      <w:bCs/>
      <w:sz w:val="36"/>
      <w:szCs w:val="36"/>
      <w:lang w:eastAsia="fi-FI"/>
    </w:rPr>
  </w:style>
  <w:style w:type="character" w:styleId="Hyperlinkki">
    <w:name w:val="Hyperlink"/>
    <w:basedOn w:val="Kappaleenoletusfontti"/>
    <w:uiPriority w:val="99"/>
    <w:semiHidden/>
    <w:unhideWhenUsed/>
    <w:rsid w:val="00320843"/>
    <w:rPr>
      <w:color w:val="0000FF"/>
      <w:u w:val="single"/>
    </w:rPr>
  </w:style>
  <w:style w:type="character" w:customStyle="1" w:styleId="productdetail-authorsmain">
    <w:name w:val="productdetail-authorsmain"/>
    <w:basedOn w:val="Kappaleenoletusfontti"/>
    <w:rsid w:val="00320843"/>
  </w:style>
  <w:style w:type="paragraph" w:styleId="NormaaliWWW">
    <w:name w:val="Normal (Web)"/>
    <w:basedOn w:val="Normaali"/>
    <w:uiPriority w:val="99"/>
    <w:semiHidden/>
    <w:unhideWhenUsed/>
    <w:rsid w:val="003208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44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26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19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1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58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19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0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32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86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400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45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70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34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5796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571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574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30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457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8308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37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49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422</Words>
  <Characters>3420</Characters>
  <Application>Microsoft Office Word</Application>
  <DocSecurity>0</DocSecurity>
  <Lines>28</Lines>
  <Paragraphs>7</Paragraphs>
  <ScaleCrop>false</ScaleCrop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Tiina Karenius</dc:creator>
  <cp:keywords/>
  <dc:description/>
  <cp:lastModifiedBy>Tiina Karenius</cp:lastModifiedBy>
  <cp:revision>1</cp:revision>
  <dcterms:created xsi:type="dcterms:W3CDTF">2016-02-05T14:27:00Z</dcterms:created>
  <dcterms:modified xsi:type="dcterms:W3CDTF">2016-02-05T14:29:00Z</dcterms:modified>
</cp:coreProperties>
</file>