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43" w:rsidRDefault="00320843" w:rsidP="00320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bookmarkStart w:id="0" w:name="desc"/>
      <w:proofErr w:type="spellStart"/>
      <w:r w:rsidRPr="00320843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Equine</w:t>
      </w:r>
      <w:proofErr w:type="spellEnd"/>
      <w:r w:rsidRPr="00320843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320843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Neurology</w:t>
      </w:r>
      <w:proofErr w:type="spellEnd"/>
      <w:r w:rsidRPr="00320843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, Second Edition </w:t>
      </w:r>
    </w:p>
    <w:p w:rsidR="00320843" w:rsidRPr="00320843" w:rsidRDefault="00320843" w:rsidP="00320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bookmarkStart w:id="1" w:name="_GoBack"/>
      <w:bookmarkEnd w:id="1"/>
      <w:proofErr w:type="spellStart"/>
      <w:r w:rsidRPr="00320843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Description</w:t>
      </w:r>
      <w:bookmarkEnd w:id="0"/>
      <w:proofErr w:type="spellEnd"/>
    </w:p>
    <w:p w:rsidR="00320843" w:rsidRPr="00320843" w:rsidRDefault="00320843" w:rsidP="0032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Equine Neurology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Second Edition provides a fully updated new edition of the only equine-specific neurology book, with comprehensive, clinically oriented information. </w:t>
      </w:r>
    </w:p>
    <w:p w:rsidR="00320843" w:rsidRPr="00320843" w:rsidRDefault="00320843" w:rsidP="00320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Offers a complete clinical reference to neurologic conditions in equine patients</w:t>
      </w:r>
    </w:p>
    <w:p w:rsidR="00320843" w:rsidRPr="00320843" w:rsidRDefault="00320843" w:rsidP="00320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Takes a problem-based approach to present a clinically oriented perspective</w:t>
      </w:r>
    </w:p>
    <w:p w:rsidR="00320843" w:rsidRPr="00320843" w:rsidRDefault="00320843" w:rsidP="00320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Presents new chapters on imaging the nervous system, neuronal physiology, sleep disorders, head shaking, differential diagnosis of muscle trembling and weakness, and cervical articular process joint disease</w:t>
      </w:r>
    </w:p>
    <w:p w:rsidR="00320843" w:rsidRPr="00320843" w:rsidRDefault="00320843" w:rsidP="00320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Covers the basic principles of neurology, clinical topics such as the initial exam, differentials, and neuropathology, and specific conditions and disorders</w:t>
      </w:r>
    </w:p>
    <w:p w:rsidR="00320843" w:rsidRPr="00320843" w:rsidRDefault="00320843" w:rsidP="00320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Includes access to a companion website offering video clips demonstrating presenting signs</w:t>
      </w:r>
    </w:p>
    <w:p w:rsidR="00320843" w:rsidRPr="00320843" w:rsidRDefault="00320843" w:rsidP="00320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</w:pPr>
      <w:bookmarkStart w:id="2" w:name="see-less-desc"/>
      <w:bookmarkStart w:id="3" w:name="toc"/>
      <w:bookmarkEnd w:id="2"/>
      <w:r w:rsidRPr="0032084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Table of Contents</w:t>
      </w:r>
      <w:bookmarkEnd w:id="3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Notes on contributors vii Preface ix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About the companion website x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Section 1: Foundations of Clinical Neurology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 Overview of neuroanatomy 3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Caroline Hahn and Jerry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Masty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2 Cerebrospinal </w:t>
      </w:r>
      <w:proofErr w:type="gram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fluid</w:t>
      </w:r>
      <w:proofErr w:type="gram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and the blood–brain barrier 21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 Immunology of the central nervous system 36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4 Pharmaceutical considerations for treatment of central nervous system disease 46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Véronique</w:t>
      </w:r>
      <w:proofErr w:type="spellEnd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A. Lacombe and 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5 Fundamental </w:t>
      </w:r>
      <w:proofErr w:type="gram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neurophysiology</w:t>
      </w:r>
      <w:proofErr w:type="gram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58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Craig Johnson and Caroline Hahn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Section 2: Clinical Equine Neurology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6 Examination of the nervous system 67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and Stephen Reed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7 Differential diagnosis and management of horses with seizures or alterations in consciousness 79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Véronique</w:t>
      </w:r>
      <w:proofErr w:type="spellEnd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A. Lacombe and 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8 Differential diagnosis of equine spinal ataxia 93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lastRenderedPageBreak/>
        <w:t>9 Differential diagnosis and management of cranial nerve abnormalities 99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Robert J. MacKay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10 Sleep and sleep disorders in horses 123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Joseph J. Bertone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11 Headshaking 130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Monica Aleman and Kirstie Pickles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12 Differential diagnosis of urinary incontinence and cauda </w:t>
      </w:r>
      <w:proofErr w:type="spell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equina</w:t>
      </w:r>
      <w:proofErr w:type="spell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syndrome 139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Melissa Hines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13 Differential diagnosis of muscle tremor and paresis 149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Amy L. Johnson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14 </w:t>
      </w:r>
      <w:proofErr w:type="spell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Electrodiagnostic</w:t>
      </w:r>
      <w:proofErr w:type="spell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evaluation of the nervous system 157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George M. Strain and Frank Andrews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15 Anesthetic considerations for horses with neurologic disorders 184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Adriana G. Silva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16 The basics of equine neuropathology 191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Fabio Del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Piero</w:t>
      </w:r>
      <w:proofErr w:type="spellEnd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and John L. Robertson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17 Diagnostic imaging of the equine nervous system 215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Katherine Garrett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Section 3: Specific Disease Syndromes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18 Equine </w:t>
      </w:r>
      <w:proofErr w:type="gram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herpesvirus ]associated</w:t>
      </w:r>
      <w:proofErr w:type="gram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myeloencephalopathy</w:t>
      </w:r>
      <w:proofErr w:type="spell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225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Lutz S.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Goehring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19 </w:t>
      </w:r>
      <w:proofErr w:type="gram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Mosquito ]borne</w:t>
      </w:r>
      <w:proofErr w:type="gram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infections affecting the central nervous system 233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Maureen T. Long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20 Contagious neurological diseases 262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Maureen T. Long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21 Bacterial infections of the central nervous system 273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22 Equine protozoal </w:t>
      </w:r>
      <w:proofErr w:type="spell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myeloencephalitis</w:t>
      </w:r>
      <w:proofErr w:type="spell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285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and Daniel K. Howe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23 Parasitic infections of the central nervous system 306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24 Miscellaneous infections of the central nervous system 314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lastRenderedPageBreak/>
        <w:t xml:space="preserve">25 Disorders associated with </w:t>
      </w:r>
      <w:proofErr w:type="spell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clostridial</w:t>
      </w:r>
      <w:proofErr w:type="spell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neurotoxins: Botulism and tetanus 319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26 Neurodegenerative disorders 328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Robert J. MacKay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27 Equine hepatic encephalopathy 343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Tom Divers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28 Cervical vertebral stenotic </w:t>
      </w:r>
      <w:proofErr w:type="gramStart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myelopathy</w:t>
      </w:r>
      <w:proofErr w:type="gramEnd"/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349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Amy L. Johnson and Stephen Reed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29 Electrolyte abnormalities and neurologic dysfunction in horses 368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Ramiro E.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Toribio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30 Cervical articular process disease fractures and other axial skeletal disorders 386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Richard Hepburn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31 Congenital malformation of the nervous system 401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32 Central nervous system trauma 406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Yvette S. </w:t>
      </w:r>
      <w:proofErr w:type="spellStart"/>
      <w:proofErr w:type="gram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Nout</w:t>
      </w:r>
      <w:proofErr w:type="spellEnd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]Lomas</w:t>
      </w:r>
      <w:proofErr w:type="gram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33 Disorders of the peripheral nervous system 429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34 Equine neurotoxic agents and conditions 437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35 Neonatal encephalopathy and related conditions 455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36 Miscellaneous movement disorders 465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Caroline Hahn</w:t>
      </w:r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37 Stereotypic and behavior disorders 472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Carissa L.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Wickens</w:t>
      </w:r>
      <w:proofErr w:type="spellEnd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 and Katherine A.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Houpt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38 Miscellaneous conditions 484</w:t>
      </w: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 xml:space="preserve">Martin </w:t>
      </w:r>
      <w:proofErr w:type="spellStart"/>
      <w:r w:rsidRPr="00320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Furr</w:t>
      </w:r>
      <w:proofErr w:type="spellEnd"/>
    </w:p>
    <w:p w:rsidR="00320843" w:rsidRPr="00320843" w:rsidRDefault="00320843" w:rsidP="0032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08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Index 000</w:t>
      </w:r>
    </w:p>
    <w:p w:rsidR="00B218DC" w:rsidRPr="00320843" w:rsidRDefault="00B218DC">
      <w:pPr>
        <w:rPr>
          <w:lang w:val="en-US"/>
        </w:rPr>
      </w:pPr>
    </w:p>
    <w:sectPr w:rsidR="00B218DC" w:rsidRPr="003208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269A8"/>
    <w:multiLevelType w:val="multilevel"/>
    <w:tmpl w:val="265C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63839"/>
    <w:multiLevelType w:val="multilevel"/>
    <w:tmpl w:val="69B8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43"/>
    <w:rsid w:val="00320843"/>
    <w:rsid w:val="00B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A3DC"/>
  <w15:chartTrackingRefBased/>
  <w15:docId w15:val="{E9174FCA-1F84-4853-979D-1831EC43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320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320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0843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320843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320843"/>
    <w:rPr>
      <w:color w:val="0000FF"/>
      <w:u w:val="single"/>
    </w:rPr>
  </w:style>
  <w:style w:type="character" w:customStyle="1" w:styleId="productdetail-authorsmain">
    <w:name w:val="productdetail-authorsmain"/>
    <w:basedOn w:val="Kappaleenoletusfontti"/>
    <w:rsid w:val="00320843"/>
  </w:style>
  <w:style w:type="paragraph" w:styleId="NormaaliWWW">
    <w:name w:val="Normal (Web)"/>
    <w:basedOn w:val="Normaali"/>
    <w:uiPriority w:val="99"/>
    <w:semiHidden/>
    <w:unhideWhenUsed/>
    <w:rsid w:val="0032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0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7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0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Karenius</dc:creator>
  <cp:keywords/>
  <dc:description/>
  <cp:lastModifiedBy>Tiina Karenius</cp:lastModifiedBy>
  <cp:revision>1</cp:revision>
  <dcterms:created xsi:type="dcterms:W3CDTF">2016-02-05T14:27:00Z</dcterms:created>
  <dcterms:modified xsi:type="dcterms:W3CDTF">2016-02-05T14:29:00Z</dcterms:modified>
</cp:coreProperties>
</file>